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FD" w:rsidRDefault="0065595C">
      <w:pPr>
        <w:pStyle w:val="a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ВОПРОСЫ К ЗАЧЕТУ </w:t>
      </w:r>
      <w:bookmarkStart w:id="0" w:name="_GoBack"/>
      <w:bookmarkEnd w:id="0"/>
      <w:r>
        <w:rPr>
          <w:sz w:val="28"/>
          <w:szCs w:val="28"/>
        </w:rPr>
        <w:t>ПО ДИСЦИПЛИНЕ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center"/>
        <w:rPr>
          <w:szCs w:val="28"/>
        </w:rPr>
      </w:pPr>
      <w:r>
        <w:rPr>
          <w:szCs w:val="28"/>
        </w:rPr>
        <w:t>«АКТУАЛЬНЫЕ ПРОБЛЕМЫ ЦЕРКОВНО-ОБЩЕСТВЕННЫХ ОТНОШЕНИЙ»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1. Определение, признаки Церкви как социального института.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2. Значение стабильности церковно-государственных отношений в стране.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3. Духовная и материальная </w:t>
      </w:r>
      <w:r>
        <w:rPr>
          <w:szCs w:val="28"/>
        </w:rPr>
        <w:t>сферы в государстве и обществе.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4. Организационно-функциональные религиозные нормы.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6. «Основы социальной концепции Русской Православной Церкви» об отношениях Церкви и светского государства.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7. «Основы социальной концепции Русской Православной Церкви» об с</w:t>
      </w:r>
      <w:r>
        <w:rPr>
          <w:szCs w:val="28"/>
        </w:rPr>
        <w:t>оциально-значимой проблематике. Церковь и общество сегодня.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8. Значение языка в отношениях Церкви, государства, науки и образования.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9. Значение Русской Православной Церкви и традиционных религий в формировании российской государственности.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10. Конституция</w:t>
      </w:r>
      <w:r>
        <w:rPr>
          <w:szCs w:val="28"/>
        </w:rPr>
        <w:t xml:space="preserve"> Российской Федерации и государственное законодательство о свободе вероисповедания.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11. Основные принципы государственной политики в сфере отношений с религиозными организациями.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12. Основные задачи государственной политики в сфере отношений с РПЦ и другим</w:t>
      </w:r>
      <w:r>
        <w:rPr>
          <w:szCs w:val="28"/>
        </w:rPr>
        <w:t>и религиозными организациями.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13. Влияние отношений РПЦ и государства на межконфессиональные и государственно-конфессиональные отношения в РФ.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14. Конституционно-правовое обоснование выделения традиционных религиозных организаций. Особая роль и значение Пр</w:t>
      </w:r>
      <w:r>
        <w:rPr>
          <w:szCs w:val="28"/>
        </w:rPr>
        <w:t>авославия для формирования русской культуры.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15. Отношения государства с РПЦ и другими религиозными организациями в сфере образования.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lastRenderedPageBreak/>
        <w:t>16. Отношения государства с РПЦ и другими религиозными организациями в сфере благотворительности и социального обслуживан</w:t>
      </w:r>
      <w:r>
        <w:rPr>
          <w:szCs w:val="28"/>
        </w:rPr>
        <w:t>ия.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17. Церковь и Армия. Значение военно-религиозных отношений.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18. Направления деятельности государства и Церкви по предупреждению религиозного экстремизма и возбуждения религиозной вражды.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19. Перспективы развития церковно-государственных отношений в РФ.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20. Современные модели государственно-конфессиональных отношений: общая характеристика.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21. Формирование новой системы отношений светского государства и конфессий в конце XX – начале XXI века.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22. Государство и Русская Православная Церковь в поиске диалог</w:t>
      </w:r>
      <w:r>
        <w:rPr>
          <w:szCs w:val="28"/>
        </w:rPr>
        <w:t>а.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23. Церковь и политическая власть в эпоху глобализации.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24. Проблемы биоэтики с позиций Русской Православной Церкви.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25. Проблема эвтаназии.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26. Проблемы контрацепции и абортов.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27. Проблемы суррогатного материнства и трансплантологии.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28. Проблемы </w:t>
      </w:r>
      <w:r>
        <w:rPr>
          <w:szCs w:val="28"/>
        </w:rPr>
        <w:t>преподавания «Основ православной культуры» и место теологии в системе современного государственного образования.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29. Основы учения Русской Православной Церкви о достоинстве, свободе и правах человека.</w:t>
      </w:r>
    </w:p>
    <w:p w:rsidR="005D2BFD" w:rsidRDefault="0065595C">
      <w:pPr>
        <w:tabs>
          <w:tab w:val="left" w:pos="993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30. «Десекуляризация» политики и политизация Церкви.</w:t>
      </w:r>
    </w:p>
    <w:sectPr w:rsidR="005D2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91A58"/>
    <w:multiLevelType w:val="hybridMultilevel"/>
    <w:tmpl w:val="D570BF68"/>
    <w:lvl w:ilvl="0" w:tplc="25B4EC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FD"/>
    <w:rsid w:val="005D2BFD"/>
    <w:rsid w:val="0065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30C4F"/>
  <w15:chartTrackingRefBased/>
  <w15:docId w15:val="{CBE23145-FE7B-4B4B-B55C-F6BE68D1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32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</cp:lastModifiedBy>
  <cp:revision>5</cp:revision>
  <dcterms:created xsi:type="dcterms:W3CDTF">2019-06-03T10:51:00Z</dcterms:created>
  <dcterms:modified xsi:type="dcterms:W3CDTF">2024-03-09T17:01:00Z</dcterms:modified>
</cp:coreProperties>
</file>